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C80A9" w14:textId="6A2AD931" w:rsidR="004139F7" w:rsidRPr="0033079C" w:rsidRDefault="00033453">
      <w:pPr>
        <w:rPr>
          <w:b/>
          <w:bCs/>
        </w:rPr>
      </w:pPr>
      <w:r>
        <w:rPr>
          <w:rFonts w:hint="eastAsia"/>
          <w:b/>
          <w:bCs/>
        </w:rPr>
        <w:t>基本</w:t>
      </w:r>
      <w:r w:rsidR="0033079C" w:rsidRPr="0033079C">
        <w:rPr>
          <w:rFonts w:hint="eastAsia"/>
          <w:b/>
          <w:bCs/>
        </w:rPr>
        <w:t>問題</w:t>
      </w:r>
      <w:r w:rsidR="00B06256">
        <w:rPr>
          <w:rFonts w:hint="eastAsia"/>
          <w:b/>
          <w:bCs/>
        </w:rPr>
        <w:t>1</w:t>
      </w:r>
    </w:p>
    <w:p w14:paraId="7A150D86" w14:textId="22906C61" w:rsidR="0033079C" w:rsidRDefault="00B06256">
      <w:r>
        <w:rPr>
          <w:rFonts w:hint="eastAsia"/>
        </w:rPr>
        <w:t>更地</w:t>
      </w:r>
      <w:r w:rsidR="00406FF3">
        <w:rPr>
          <w:rFonts w:hint="eastAsia"/>
        </w:rPr>
        <w:t>の鑑定評価</w:t>
      </w:r>
      <w:r>
        <w:rPr>
          <w:rFonts w:hint="eastAsia"/>
        </w:rPr>
        <w:t>に関する</w:t>
      </w:r>
      <w:r w:rsidR="00B86972">
        <w:rPr>
          <w:rFonts w:hint="eastAsia"/>
        </w:rPr>
        <w:t>次の設問に答えなさい。</w:t>
      </w:r>
    </w:p>
    <w:p w14:paraId="277F4223" w14:textId="5B6679E2" w:rsidR="00BF0DB9" w:rsidRDefault="00B86972" w:rsidP="008D571C">
      <w:pPr>
        <w:ind w:left="424" w:hangingChars="202" w:hanging="424"/>
      </w:pPr>
      <w:r>
        <w:rPr>
          <w:rFonts w:hint="eastAsia"/>
        </w:rPr>
        <w:t>（</w:t>
      </w:r>
      <w:r w:rsidR="0020716A">
        <w:rPr>
          <w:rFonts w:hint="eastAsia"/>
        </w:rPr>
        <w:t>1</w:t>
      </w:r>
      <w:r>
        <w:rPr>
          <w:rFonts w:hint="eastAsia"/>
        </w:rPr>
        <w:t>）</w:t>
      </w:r>
      <w:r w:rsidR="00B06256">
        <w:rPr>
          <w:rFonts w:hint="eastAsia"/>
        </w:rPr>
        <w:t>更地の鑑定評価額</w:t>
      </w:r>
      <w:r w:rsidR="007533E5">
        <w:rPr>
          <w:rFonts w:hint="eastAsia"/>
        </w:rPr>
        <w:t>について</w:t>
      </w:r>
      <w:r w:rsidR="0069497D">
        <w:rPr>
          <w:rFonts w:hint="eastAsia"/>
        </w:rPr>
        <w:t>説明するとともに、開発法を適用する場合の留意点について述べなさい。</w:t>
      </w:r>
    </w:p>
    <w:p w14:paraId="19E1C044" w14:textId="7D8D7C4C" w:rsidR="009166B9" w:rsidRDefault="0069497D" w:rsidP="009166B9">
      <w:r>
        <w:rPr>
          <w:rFonts w:hint="eastAsia"/>
        </w:rPr>
        <w:t>（</w:t>
      </w:r>
      <w:r w:rsidR="0020716A">
        <w:rPr>
          <w:rFonts w:hint="eastAsia"/>
        </w:rPr>
        <w:t>2</w:t>
      </w:r>
      <w:r>
        <w:rPr>
          <w:rFonts w:hint="eastAsia"/>
        </w:rPr>
        <w:t>）配分法</w:t>
      </w:r>
      <w:r w:rsidR="00BE0226">
        <w:rPr>
          <w:rFonts w:hint="eastAsia"/>
        </w:rPr>
        <w:t>及び</w:t>
      </w:r>
      <w:r>
        <w:rPr>
          <w:rFonts w:hint="eastAsia"/>
        </w:rPr>
        <w:t>土地残余法の定義</w:t>
      </w:r>
      <w:r w:rsidR="00BE0226">
        <w:rPr>
          <w:rFonts w:hint="eastAsia"/>
        </w:rPr>
        <w:t>並びに</w:t>
      </w:r>
      <w:r w:rsidR="009166B9">
        <w:rPr>
          <w:rFonts w:hint="eastAsia"/>
        </w:rPr>
        <w:t>適用する際の留意点</w:t>
      </w:r>
      <w:r w:rsidR="0020716A">
        <w:rPr>
          <w:rFonts w:hint="eastAsia"/>
        </w:rPr>
        <w:t>を簡潔に</w:t>
      </w:r>
      <w:r w:rsidR="009166B9">
        <w:rPr>
          <w:rFonts w:hint="eastAsia"/>
        </w:rPr>
        <w:t>述べなさい。</w:t>
      </w:r>
    </w:p>
    <w:p w14:paraId="667CAF46" w14:textId="013D979A" w:rsidR="0020716A" w:rsidRDefault="0020716A" w:rsidP="0020716A">
      <w:pPr>
        <w:ind w:left="424" w:hangingChars="202" w:hanging="424"/>
      </w:pPr>
      <w:r>
        <w:rPr>
          <w:rFonts w:hint="eastAsia"/>
        </w:rPr>
        <w:t>（3）更地の鑑定評価にあたっては、当該宅地の最有効使用を前提として把握される価格を求めることになるが、この理由について説明しなさい。</w:t>
      </w:r>
    </w:p>
    <w:p w14:paraId="632220F8" w14:textId="0499ACE0" w:rsidR="008F0354" w:rsidRPr="0020716A" w:rsidRDefault="008F0354" w:rsidP="00BF0DB9">
      <w:pPr>
        <w:ind w:left="708" w:hangingChars="337" w:hanging="708"/>
      </w:pPr>
    </w:p>
    <w:p w14:paraId="5D33ADB7" w14:textId="6D2A110D" w:rsidR="001C4AF4" w:rsidRPr="00FE349A" w:rsidRDefault="008F0354" w:rsidP="0020716A">
      <w:pPr>
        <w:widowControl/>
        <w:ind w:leftChars="-67" w:hangingChars="67" w:hanging="141"/>
        <w:jc w:val="left"/>
      </w:pPr>
      <w:r>
        <w:br w:type="page"/>
      </w:r>
    </w:p>
    <w:p w14:paraId="15CD6C4E" w14:textId="620114F5" w:rsidR="00846FBE" w:rsidRPr="00FE349A" w:rsidRDefault="00846FBE" w:rsidP="001C4AF4">
      <w:pPr>
        <w:ind w:leftChars="-67" w:hangingChars="67" w:hanging="141"/>
        <w:rPr>
          <w:b/>
          <w:bCs/>
        </w:rPr>
      </w:pPr>
      <w:r w:rsidRPr="00FE349A">
        <w:rPr>
          <w:rFonts w:hint="eastAsia"/>
          <w:b/>
          <w:bCs/>
        </w:rPr>
        <w:lastRenderedPageBreak/>
        <w:t>（</w:t>
      </w:r>
      <w:r w:rsidR="0020716A">
        <w:rPr>
          <w:rFonts w:hint="eastAsia"/>
          <w:b/>
          <w:bCs/>
        </w:rPr>
        <w:t>1</w:t>
      </w:r>
      <w:r w:rsidRPr="00FE349A">
        <w:rPr>
          <w:rFonts w:hint="eastAsia"/>
          <w:b/>
          <w:bCs/>
        </w:rPr>
        <w:t>）について</w:t>
      </w:r>
    </w:p>
    <w:p w14:paraId="4ED2BC49" w14:textId="058E21C0" w:rsidR="00634A38" w:rsidRDefault="00634A38" w:rsidP="00FC73F4">
      <w:pPr>
        <w:ind w:firstLineChars="100" w:firstLine="210"/>
      </w:pPr>
      <w:r w:rsidRPr="00FE349A">
        <w:rPr>
          <w:rFonts w:hint="eastAsia"/>
        </w:rPr>
        <w:t>更地とは</w:t>
      </w:r>
      <w:r w:rsidRPr="00FE349A">
        <w:t>建物等の定着物がなく、かつ、使用収益を制約する権利の付着していない宅地をいう</w:t>
      </w:r>
      <w:r w:rsidRPr="00FE349A">
        <w:rPr>
          <w:rFonts w:hint="eastAsia"/>
        </w:rPr>
        <w:t>。</w:t>
      </w:r>
    </w:p>
    <w:p w14:paraId="59A10C09" w14:textId="36D2C4C0" w:rsidR="00FC73F4" w:rsidRPr="00FE349A" w:rsidRDefault="00FC73F4" w:rsidP="00FC73F4">
      <w:pPr>
        <w:ind w:firstLineChars="100" w:firstLine="210"/>
      </w:pPr>
      <w:r w:rsidRPr="00FE349A">
        <w:rPr>
          <w:rFonts w:hint="eastAsia"/>
        </w:rPr>
        <w:t>更地の鑑定評価額は、更地並びに配分法が適用できる場合における建物及びその敷地の取引事例に基づく比準価格並びに土地残余法による収益価格を関連づけて決定するものとする。再調達原価が把握できる場合には、積算価格をも関連づけて決定すべきである。当該更地の面積が近隣地域の標準的な土地の面積に比べて大きい場合等においては、さらに次に掲げる価格を比較考量して決定するものとする（この手法を開発法という。）。</w:t>
      </w:r>
    </w:p>
    <w:p w14:paraId="1257A5BD" w14:textId="6F2EEFAB" w:rsidR="00FC73F4" w:rsidRPr="00FE349A" w:rsidRDefault="00FC73F4" w:rsidP="00FC73F4">
      <w:pPr>
        <w:ind w:firstLineChars="100" w:firstLine="210"/>
      </w:pPr>
      <w:r w:rsidRPr="00FE349A">
        <w:rPr>
          <w:rFonts w:hint="eastAsia"/>
        </w:rPr>
        <w:t>一体利用をすることが合理的と認められるときは、価格時点において、当該更地に最有効使用の建物が建築されることを想定し、販売総額から通常の建物建築費相当額及び発注者が直接負担すべき通常の付帯費用を控除して得た価格</w:t>
      </w:r>
    </w:p>
    <w:p w14:paraId="477E0FCA" w14:textId="3A315BED" w:rsidR="00FC73F4" w:rsidRPr="00FE349A" w:rsidRDefault="00FC73F4" w:rsidP="00FC73F4">
      <w:pPr>
        <w:ind w:firstLineChars="100" w:firstLine="210"/>
      </w:pPr>
      <w:r w:rsidRPr="00FE349A">
        <w:rPr>
          <w:rFonts w:hint="eastAsia"/>
        </w:rPr>
        <w:t>分割利用をすることが合理的と認められるときは、価格時点において、当該更地を区画割りして、標準的な宅地とすることを想定し、販売総額から通常の造成費相当額及び発注者が直接負担すべき通常の付帯費用を控除して得た価格</w:t>
      </w:r>
    </w:p>
    <w:p w14:paraId="789E0EB7" w14:textId="6A2649F7" w:rsidR="007533E5" w:rsidRPr="00FE349A" w:rsidRDefault="007533E5" w:rsidP="007533E5">
      <w:pPr>
        <w:ind w:firstLineChars="100" w:firstLine="210"/>
      </w:pPr>
      <w:r w:rsidRPr="00FE349A">
        <w:t>開発法によって求める価格は、建築を想定したマンション等又は細区分を想定した宅地の販売総額を価格時点に割り戻した額から建物の建築費及び発注者が直接負担すべき通常の付帯費用又は土地の造成費及び発注者が直接負担すべき通常の付帯費用を価格時点に割り戻した額をそれぞれ控除して求めるものとする。この場合において、マンション等の敷地又は細区分を想定した宅地は一般に法令上許容される用途、容積率等の如何によって土地価格が異なるので、敷地の形状、道路との位置関係等の条件のほか、マンション等の敷地については建築基準法等に適合した建物の概略設計、配棟等に関する開発計画を、細区分を想定した宅地については細区分した宅地の規模及び配置等に関する開発計画をそれぞれ想定し、これに応じた事業実施計画を策定することが必要である。</w:t>
      </w:r>
    </w:p>
    <w:p w14:paraId="69AF23B8" w14:textId="04296D3A" w:rsidR="00FE349A" w:rsidRPr="00FE349A" w:rsidRDefault="00FE349A" w:rsidP="00FE349A">
      <w:pPr>
        <w:ind w:leftChars="-67" w:hangingChars="67" w:hanging="141"/>
        <w:rPr>
          <w:b/>
          <w:bCs/>
        </w:rPr>
      </w:pPr>
      <w:r w:rsidRPr="00FE349A">
        <w:rPr>
          <w:rFonts w:hint="eastAsia"/>
          <w:b/>
          <w:bCs/>
        </w:rPr>
        <w:t>（</w:t>
      </w:r>
      <w:r w:rsidR="0020716A">
        <w:rPr>
          <w:rFonts w:hint="eastAsia"/>
          <w:b/>
          <w:bCs/>
        </w:rPr>
        <w:t>2</w:t>
      </w:r>
      <w:r w:rsidRPr="00FE349A">
        <w:rPr>
          <w:rFonts w:hint="eastAsia"/>
          <w:b/>
          <w:bCs/>
        </w:rPr>
        <w:t>）について</w:t>
      </w:r>
    </w:p>
    <w:p w14:paraId="706311CE" w14:textId="3F4D2A19" w:rsidR="00FE349A" w:rsidRPr="00FE349A" w:rsidRDefault="00FE349A" w:rsidP="0020716A">
      <w:pPr>
        <w:ind w:firstLineChars="100" w:firstLine="210"/>
      </w:pPr>
      <w:r w:rsidRPr="00FE349A">
        <w:rPr>
          <w:rFonts w:hint="eastAsia"/>
        </w:rPr>
        <w:t>配分法とは、</w:t>
      </w:r>
      <w:r w:rsidRPr="00FE349A">
        <w:t>取引事例が対象不動産と同類型の不動産の部分を内包して複合的に構成されている異類型の不動産に係る場合においては、当該取引事例の取引価格から対象不動産と同類型の不動産以外の部分の価格が取引価格等により判明しているときは、その価格を控除し、又は当該取引事例について各構成部分の価格の割合が取引価格、新規投資等により判明しているときは、当該事例の取引価格に対象不動産と同類型の不動産の部分に係る構成割合を乗じて、対象不動産の類型に係る事例資料を求める</w:t>
      </w:r>
      <w:r w:rsidRPr="00FE349A">
        <w:rPr>
          <w:rFonts w:hint="eastAsia"/>
        </w:rPr>
        <w:t>方法である。</w:t>
      </w:r>
    </w:p>
    <w:p w14:paraId="24D7C5BE" w14:textId="6CD30853" w:rsidR="00FE349A" w:rsidRPr="0020716A" w:rsidRDefault="00FE349A" w:rsidP="00FE349A">
      <w:pPr>
        <w:ind w:firstLineChars="100" w:firstLine="210"/>
      </w:pPr>
      <w:r w:rsidRPr="00FE349A">
        <w:rPr>
          <w:rFonts w:hint="eastAsia"/>
        </w:rPr>
        <w:t>土地残余法とは</w:t>
      </w:r>
      <w:r w:rsidRPr="00FE349A">
        <w:t>、</w:t>
      </w:r>
      <w:r w:rsidR="009166B9">
        <w:t>対象不動産</w:t>
      </w:r>
      <w:r w:rsidR="009166B9" w:rsidRPr="0020716A">
        <w:t>が更地である場合において</w:t>
      </w:r>
      <w:r w:rsidR="009166B9" w:rsidRPr="0020716A">
        <w:rPr>
          <w:rFonts w:hint="eastAsia"/>
        </w:rPr>
        <w:t>、</w:t>
      </w:r>
      <w:r w:rsidRPr="0020716A">
        <w:t>当該土地に最有効使用の賃貸用建物等の建築を想定し、収益還元法以外の手法によって想定建物等の価格を求めることができるときは、当該想定建物及びその敷地に基づく純収益から想定建物等に帰属する純収益を控除した残余の純収益を還元利回りで還元する手法</w:t>
      </w:r>
      <w:r w:rsidRPr="0020716A">
        <w:rPr>
          <w:rFonts w:hint="eastAsia"/>
        </w:rPr>
        <w:t>をいう。</w:t>
      </w:r>
    </w:p>
    <w:p w14:paraId="565B288F" w14:textId="01DD0BD9" w:rsidR="0020716A" w:rsidRDefault="0020716A" w:rsidP="0020716A">
      <w:pPr>
        <w:pStyle w:val="a3"/>
        <w:ind w:firstLineChars="100" w:firstLine="210"/>
        <w:jc w:val="left"/>
      </w:pPr>
      <w:r w:rsidRPr="0020716A">
        <w:t>配分法及び土地残余法を適用する場合における取引事例及び収益事例は、敷地が最有効使用の状態にあるものを採用すべきである。</w:t>
      </w:r>
    </w:p>
    <w:p w14:paraId="0E239C22" w14:textId="77777777" w:rsidR="0020716A" w:rsidRPr="00406FF3" w:rsidRDefault="0020716A" w:rsidP="0020716A">
      <w:pPr>
        <w:widowControl/>
        <w:ind w:leftChars="-67" w:hangingChars="67" w:hanging="141"/>
        <w:jc w:val="left"/>
        <w:rPr>
          <w:b/>
          <w:bCs/>
        </w:rPr>
      </w:pPr>
      <w:r w:rsidRPr="00406FF3">
        <w:rPr>
          <w:rFonts w:hint="eastAsia"/>
          <w:b/>
          <w:bCs/>
        </w:rPr>
        <w:lastRenderedPageBreak/>
        <w:t>（</w:t>
      </w:r>
      <w:r>
        <w:rPr>
          <w:rFonts w:hint="eastAsia"/>
          <w:b/>
          <w:bCs/>
        </w:rPr>
        <w:t>3</w:t>
      </w:r>
      <w:r w:rsidRPr="00406FF3">
        <w:rPr>
          <w:rFonts w:hint="eastAsia"/>
          <w:b/>
          <w:bCs/>
        </w:rPr>
        <w:t>）について</w:t>
      </w:r>
    </w:p>
    <w:p w14:paraId="07298DC9" w14:textId="6EBBB095" w:rsidR="0020716A" w:rsidRPr="00FE349A" w:rsidRDefault="0020716A" w:rsidP="0020716A">
      <w:pPr>
        <w:ind w:firstLineChars="100" w:firstLine="210"/>
      </w:pPr>
      <w:r>
        <w:rPr>
          <w:rFonts w:hint="eastAsia"/>
        </w:rPr>
        <w:t>不動産</w:t>
      </w:r>
      <w:r w:rsidRPr="00FC73F4">
        <w:rPr>
          <w:rFonts w:hint="eastAsia"/>
        </w:rPr>
        <w:t>は</w:t>
      </w:r>
      <w:r w:rsidRPr="00A074FF">
        <w:rPr>
          <w:rFonts w:hint="eastAsia"/>
          <w:u w:val="single"/>
        </w:rPr>
        <w:t>用途の多様性</w:t>
      </w:r>
      <w:r w:rsidRPr="00FC73F4">
        <w:rPr>
          <w:rFonts w:hint="eastAsia"/>
        </w:rPr>
        <w:t>を有しているので、同一の不動産について、異なった使用方法を前提とする需要が競合することとなる。この場合、最終的に当該不動産を取得することができるのは、最も高い価格を提示した需要者</w:t>
      </w:r>
      <w:r w:rsidR="001F4B37">
        <w:rPr>
          <w:rFonts w:hint="eastAsia"/>
        </w:rPr>
        <w:t>となるが、</w:t>
      </w:r>
      <w:r w:rsidRPr="00FC73F4">
        <w:rPr>
          <w:rFonts w:hint="eastAsia"/>
        </w:rPr>
        <w:t>最も高い価格を提示した需要者</w:t>
      </w:r>
      <w:r w:rsidR="001F4B37">
        <w:rPr>
          <w:rFonts w:hint="eastAsia"/>
        </w:rPr>
        <w:t>の使用方法</w:t>
      </w:r>
      <w:r w:rsidRPr="00FC73F4">
        <w:rPr>
          <w:rFonts w:hint="eastAsia"/>
        </w:rPr>
        <w:t>は、当該不動産を使用することで</w:t>
      </w:r>
      <w:r w:rsidRPr="00A074FF">
        <w:rPr>
          <w:rFonts w:hint="eastAsia"/>
          <w:u w:val="single"/>
        </w:rPr>
        <w:t>利潤が最大となるような使用方法</w:t>
      </w:r>
      <w:r w:rsidRPr="00FC73F4">
        <w:rPr>
          <w:rFonts w:hint="eastAsia"/>
        </w:rPr>
        <w:t>、すなわち最有効使用を前提</w:t>
      </w:r>
      <w:r w:rsidRPr="00FE349A">
        <w:rPr>
          <w:rFonts w:hint="eastAsia"/>
        </w:rPr>
        <w:t>とした使用方法となるので、不動産の価格は最有効使用を前提に形成されることとなる。</w:t>
      </w:r>
    </w:p>
    <w:p w14:paraId="3BC9A657" w14:textId="77995FC8" w:rsidR="00F43E6C" w:rsidRDefault="0020716A" w:rsidP="00FB15E1">
      <w:pPr>
        <w:ind w:firstLineChars="100" w:firstLine="210"/>
      </w:pPr>
      <w:r w:rsidRPr="00FE349A">
        <w:rPr>
          <w:rFonts w:hint="eastAsia"/>
        </w:rPr>
        <w:t>更地は</w:t>
      </w:r>
      <w:r w:rsidR="00F43E6C">
        <w:rPr>
          <w:rFonts w:hint="eastAsia"/>
        </w:rPr>
        <w:t>（1）で述べたように、</w:t>
      </w:r>
      <w:r w:rsidR="00F43E6C" w:rsidRPr="00FE349A">
        <w:t>建物等の定着物がなく、かつ、使用収益を制約する権利の付着していない宅地</w:t>
      </w:r>
      <w:r w:rsidR="00F43E6C">
        <w:rPr>
          <w:rFonts w:hint="eastAsia"/>
        </w:rPr>
        <w:t>であり、直ちに</w:t>
      </w:r>
      <w:r w:rsidRPr="00FE349A">
        <w:rPr>
          <w:rFonts w:hint="eastAsia"/>
        </w:rPr>
        <w:t>使用可能な状態であるので、</w:t>
      </w:r>
      <w:r w:rsidR="00F43E6C">
        <w:rPr>
          <w:rFonts w:hint="eastAsia"/>
        </w:rPr>
        <w:t>当該宅地の最有効使用に基づく経済価値を享受することができる。</w:t>
      </w:r>
    </w:p>
    <w:p w14:paraId="181C3B82" w14:textId="4F635AB8" w:rsidR="0020716A" w:rsidRPr="0020716A" w:rsidRDefault="00F43E6C" w:rsidP="00FB15E1">
      <w:pPr>
        <w:ind w:firstLineChars="100" w:firstLine="210"/>
      </w:pPr>
      <w:r>
        <w:rPr>
          <w:rFonts w:hint="eastAsia"/>
        </w:rPr>
        <w:t>以上から、</w:t>
      </w:r>
      <w:r w:rsidR="0020716A" w:rsidRPr="00FE349A">
        <w:rPr>
          <w:rFonts w:hint="eastAsia"/>
        </w:rPr>
        <w:t>更地の鑑定評価にあたっては、最有効使用を前提として把握される価格を求めることになる。</w:t>
      </w:r>
    </w:p>
    <w:p w14:paraId="00D2D815" w14:textId="77777777" w:rsidR="0020716A" w:rsidRDefault="0020716A" w:rsidP="00406FF3">
      <w:pPr>
        <w:pStyle w:val="a3"/>
      </w:pPr>
    </w:p>
    <w:p w14:paraId="02A68622" w14:textId="03426F46" w:rsidR="00FC73F4" w:rsidRDefault="00406FF3" w:rsidP="00FB15E1">
      <w:pPr>
        <w:pStyle w:val="a3"/>
      </w:pPr>
      <w:r>
        <w:rPr>
          <w:rFonts w:hint="eastAsia"/>
        </w:rPr>
        <w:t>以上</w:t>
      </w:r>
    </w:p>
    <w:p w14:paraId="36E65266" w14:textId="1E3E79AB" w:rsidR="00406FF3" w:rsidRDefault="00406FF3" w:rsidP="00406FF3">
      <w:pPr>
        <w:ind w:leftChars="100" w:left="283" w:hangingChars="35" w:hanging="73"/>
        <w:jc w:val="right"/>
      </w:pPr>
      <w:r>
        <w:rPr>
          <w:rFonts w:hint="eastAsia"/>
        </w:rPr>
        <w:t>（1</w:t>
      </w:r>
      <w:r w:rsidR="00F43E6C">
        <w:rPr>
          <w:rFonts w:hint="eastAsia"/>
        </w:rPr>
        <w:t>6</w:t>
      </w:r>
      <w:r w:rsidR="00A600D0">
        <w:rPr>
          <w:rFonts w:hint="eastAsia"/>
        </w:rPr>
        <w:t>0</w:t>
      </w:r>
      <w:r w:rsidR="009166B9">
        <w:rPr>
          <w:rFonts w:hint="eastAsia"/>
        </w:rPr>
        <w:t>0</w:t>
      </w:r>
      <w:r w:rsidR="00FE349A">
        <w:rPr>
          <w:rFonts w:hint="eastAsia"/>
        </w:rPr>
        <w:t>字</w:t>
      </w:r>
      <w:r w:rsidR="009166B9">
        <w:rPr>
          <w:rFonts w:hint="eastAsia"/>
        </w:rPr>
        <w:t>程度</w:t>
      </w:r>
      <w:r w:rsidR="00FE349A">
        <w:rPr>
          <w:rFonts w:hint="eastAsia"/>
        </w:rPr>
        <w:t>/</w:t>
      </w:r>
      <w:bookmarkStart w:id="0" w:name="_Hlk60915467"/>
      <w:r w:rsidR="00FE349A">
        <w:rPr>
          <w:rFonts w:hint="eastAsia"/>
        </w:rPr>
        <w:t>1750</w:t>
      </w:r>
      <w:r>
        <w:rPr>
          <w:rFonts w:hint="eastAsia"/>
        </w:rPr>
        <w:t>字</w:t>
      </w:r>
      <w:bookmarkEnd w:id="0"/>
      <w:r>
        <w:rPr>
          <w:rFonts w:hint="eastAsia"/>
        </w:rPr>
        <w:t>）</w:t>
      </w:r>
    </w:p>
    <w:p w14:paraId="0295F696" w14:textId="4E219901" w:rsidR="00FB15E1" w:rsidRDefault="00FB15E1" w:rsidP="00406FF3">
      <w:pPr>
        <w:ind w:leftChars="100" w:left="283" w:hangingChars="35" w:hanging="73"/>
        <w:jc w:val="right"/>
      </w:pPr>
    </w:p>
    <w:p w14:paraId="79F7A443" w14:textId="77777777" w:rsidR="00FB15E1" w:rsidRDefault="00FB15E1" w:rsidP="00406FF3">
      <w:pPr>
        <w:ind w:leftChars="100" w:left="283" w:hangingChars="35" w:hanging="73"/>
        <w:jc w:val="right"/>
      </w:pPr>
    </w:p>
    <w:p w14:paraId="301FE932" w14:textId="0D17B802" w:rsidR="00FE349A" w:rsidRDefault="00FE349A" w:rsidP="00406FF3">
      <w:pPr>
        <w:ind w:leftChars="100" w:left="283" w:hangingChars="35" w:hanging="73"/>
        <w:jc w:val="right"/>
      </w:pPr>
      <w:r>
        <w:rPr>
          <w:rFonts w:hint="eastAsia"/>
        </w:rPr>
        <w:t>※1750字</w:t>
      </w:r>
      <w:r w:rsidR="009166B9">
        <w:rPr>
          <w:rFonts w:hint="eastAsia"/>
        </w:rPr>
        <w:t>：解答用紙</w:t>
      </w:r>
      <w:r>
        <w:rPr>
          <w:rFonts w:hint="eastAsia"/>
        </w:rPr>
        <w:t>の推定上限文字数</w:t>
      </w:r>
    </w:p>
    <w:p w14:paraId="25258524" w14:textId="6E705E21" w:rsidR="009166B9" w:rsidRPr="0059358E" w:rsidRDefault="009166B9" w:rsidP="00406FF3">
      <w:pPr>
        <w:ind w:leftChars="100" w:left="283" w:hangingChars="35" w:hanging="73"/>
        <w:jc w:val="right"/>
      </w:pPr>
      <w:r>
        <w:rPr>
          <w:rFonts w:hint="eastAsia"/>
        </w:rPr>
        <w:t>35字/行 × 50行</w:t>
      </w:r>
    </w:p>
    <w:sectPr w:rsidR="009166B9" w:rsidRPr="005935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AF644" w14:textId="77777777" w:rsidR="00E32C22" w:rsidRDefault="00E32C22" w:rsidP="008D571C">
      <w:r>
        <w:separator/>
      </w:r>
    </w:p>
  </w:endnote>
  <w:endnote w:type="continuationSeparator" w:id="0">
    <w:p w14:paraId="1744905F" w14:textId="77777777" w:rsidR="00E32C22" w:rsidRDefault="00E32C22" w:rsidP="008D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30A65" w14:textId="77777777" w:rsidR="00E32C22" w:rsidRDefault="00E32C22" w:rsidP="008D571C">
      <w:r>
        <w:separator/>
      </w:r>
    </w:p>
  </w:footnote>
  <w:footnote w:type="continuationSeparator" w:id="0">
    <w:p w14:paraId="5DF24200" w14:textId="77777777" w:rsidR="00E32C22" w:rsidRDefault="00E32C22" w:rsidP="008D5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76"/>
    <w:rsid w:val="00033453"/>
    <w:rsid w:val="001C4AF4"/>
    <w:rsid w:val="001F4B37"/>
    <w:rsid w:val="0020716A"/>
    <w:rsid w:val="00245555"/>
    <w:rsid w:val="002C3C78"/>
    <w:rsid w:val="0033079C"/>
    <w:rsid w:val="00406FF3"/>
    <w:rsid w:val="004139F7"/>
    <w:rsid w:val="00450476"/>
    <w:rsid w:val="0059358E"/>
    <w:rsid w:val="00634A38"/>
    <w:rsid w:val="0069497D"/>
    <w:rsid w:val="006E2781"/>
    <w:rsid w:val="007533E5"/>
    <w:rsid w:val="00780374"/>
    <w:rsid w:val="00846FBE"/>
    <w:rsid w:val="008D571C"/>
    <w:rsid w:val="008F0354"/>
    <w:rsid w:val="009166B9"/>
    <w:rsid w:val="00970D44"/>
    <w:rsid w:val="009C07B3"/>
    <w:rsid w:val="00A074FF"/>
    <w:rsid w:val="00A600D0"/>
    <w:rsid w:val="00B06256"/>
    <w:rsid w:val="00B86972"/>
    <w:rsid w:val="00BE0226"/>
    <w:rsid w:val="00BF0DB9"/>
    <w:rsid w:val="00CB4086"/>
    <w:rsid w:val="00E32C22"/>
    <w:rsid w:val="00F43E6C"/>
    <w:rsid w:val="00FB15E1"/>
    <w:rsid w:val="00FC73F4"/>
    <w:rsid w:val="00FE3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A3278"/>
  <w15:chartTrackingRefBased/>
  <w15:docId w15:val="{3CFFAD9A-A19F-4720-A026-221C6C59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06FF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06FF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06FF3"/>
    <w:rPr>
      <w:rFonts w:asciiTheme="majorHAnsi" w:eastAsiaTheme="majorEastAsia" w:hAnsiTheme="majorHAnsi" w:cstheme="majorBidi"/>
      <w:sz w:val="24"/>
      <w:szCs w:val="24"/>
    </w:rPr>
  </w:style>
  <w:style w:type="character" w:customStyle="1" w:styleId="20">
    <w:name w:val="見出し 2 (文字)"/>
    <w:basedOn w:val="a0"/>
    <w:link w:val="2"/>
    <w:uiPriority w:val="9"/>
    <w:rsid w:val="00406FF3"/>
    <w:rPr>
      <w:rFonts w:asciiTheme="majorHAnsi" w:eastAsiaTheme="majorEastAsia" w:hAnsiTheme="majorHAnsi" w:cstheme="majorBidi"/>
    </w:rPr>
  </w:style>
  <w:style w:type="paragraph" w:styleId="a3">
    <w:name w:val="Closing"/>
    <w:basedOn w:val="a"/>
    <w:link w:val="a4"/>
    <w:uiPriority w:val="99"/>
    <w:unhideWhenUsed/>
    <w:rsid w:val="00406FF3"/>
    <w:pPr>
      <w:jc w:val="right"/>
    </w:pPr>
  </w:style>
  <w:style w:type="character" w:customStyle="1" w:styleId="a4">
    <w:name w:val="結語 (文字)"/>
    <w:basedOn w:val="a0"/>
    <w:link w:val="a3"/>
    <w:uiPriority w:val="99"/>
    <w:rsid w:val="00406FF3"/>
  </w:style>
  <w:style w:type="paragraph" w:styleId="a5">
    <w:name w:val="header"/>
    <w:basedOn w:val="a"/>
    <w:link w:val="a6"/>
    <w:uiPriority w:val="99"/>
    <w:unhideWhenUsed/>
    <w:rsid w:val="008D571C"/>
    <w:pPr>
      <w:tabs>
        <w:tab w:val="center" w:pos="4252"/>
        <w:tab w:val="right" w:pos="8504"/>
      </w:tabs>
      <w:snapToGrid w:val="0"/>
    </w:pPr>
  </w:style>
  <w:style w:type="character" w:customStyle="1" w:styleId="a6">
    <w:name w:val="ヘッダー (文字)"/>
    <w:basedOn w:val="a0"/>
    <w:link w:val="a5"/>
    <w:uiPriority w:val="99"/>
    <w:rsid w:val="008D571C"/>
  </w:style>
  <w:style w:type="paragraph" w:styleId="a7">
    <w:name w:val="footer"/>
    <w:basedOn w:val="a"/>
    <w:link w:val="a8"/>
    <w:uiPriority w:val="99"/>
    <w:unhideWhenUsed/>
    <w:rsid w:val="008D571C"/>
    <w:pPr>
      <w:tabs>
        <w:tab w:val="center" w:pos="4252"/>
        <w:tab w:val="right" w:pos="8504"/>
      </w:tabs>
      <w:snapToGrid w:val="0"/>
    </w:pPr>
  </w:style>
  <w:style w:type="character" w:customStyle="1" w:styleId="a8">
    <w:name w:val="フッター (文字)"/>
    <w:basedOn w:val="a0"/>
    <w:link w:val="a7"/>
    <w:uiPriority w:val="99"/>
    <w:rsid w:val="008D571C"/>
  </w:style>
  <w:style w:type="paragraph" w:styleId="a9">
    <w:name w:val="Balloon Text"/>
    <w:basedOn w:val="a"/>
    <w:link w:val="aa"/>
    <w:uiPriority w:val="99"/>
    <w:semiHidden/>
    <w:unhideWhenUsed/>
    <w:rsid w:val="00A074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74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丸山孝樹</dc:creator>
  <cp:keywords/>
  <dc:description/>
  <cp:lastModifiedBy>丸山孝樹</cp:lastModifiedBy>
  <cp:revision>8</cp:revision>
  <cp:lastPrinted>2021-01-08T07:32:00Z</cp:lastPrinted>
  <dcterms:created xsi:type="dcterms:W3CDTF">2021-01-07T04:00:00Z</dcterms:created>
  <dcterms:modified xsi:type="dcterms:W3CDTF">2021-01-08T07:35:00Z</dcterms:modified>
</cp:coreProperties>
</file>